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49A95" w14:textId="0642B767" w:rsidR="00397389" w:rsidRDefault="00397389" w:rsidP="00397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</w:t>
      </w:r>
      <w:r w:rsidR="00265D4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R4-</w:t>
      </w:r>
      <w:r w:rsidR="006010B8" w:rsidRPr="006010B8">
        <w:rPr>
          <w:b/>
          <w:i/>
          <w:noProof/>
          <w:sz w:val="28"/>
        </w:rPr>
        <w:t>1912297</w:t>
      </w:r>
    </w:p>
    <w:p w14:paraId="513B1481" w14:textId="66B066AB" w:rsidR="00397389" w:rsidRDefault="005D3014" w:rsidP="00397389">
      <w:pPr>
        <w:pStyle w:val="CRCoverPage"/>
        <w:outlineLvl w:val="0"/>
        <w:rPr>
          <w:b/>
          <w:noProof/>
          <w:sz w:val="24"/>
        </w:rPr>
      </w:pPr>
      <w:r w:rsidRPr="00EB0E33">
        <w:rPr>
          <w:b/>
          <w:noProof/>
          <w:sz w:val="24"/>
        </w:rPr>
        <w:t>Chongqing, China</w:t>
      </w:r>
      <w:r>
        <w:rPr>
          <w:b/>
          <w:noProof/>
          <w:sz w:val="24"/>
        </w:rPr>
        <w:t>, 14 – 18 October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179331E3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3C3B04" w:rsidRPr="003C3B04">
        <w:rPr>
          <w:rFonts w:ascii="Arial" w:hAnsi="Arial" w:cs="Arial"/>
          <w:bCs/>
          <w:lang w:val="en-US"/>
        </w:rPr>
        <w:t>Receiver spurious emission requirements for Category A and Category B</w:t>
      </w:r>
    </w:p>
    <w:p w14:paraId="16D01D72" w14:textId="7DB37016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A66FDE">
        <w:rPr>
          <w:rFonts w:ascii="Arial" w:hAnsi="Arial" w:cs="Arial"/>
          <w:lang w:val="en-US"/>
        </w:rPr>
        <w:t>6.7.3.5</w:t>
      </w:r>
    </w:p>
    <w:p w14:paraId="49066BBD" w14:textId="2DD3E673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064FED9" w14:textId="77777777" w:rsidR="0076675C" w:rsidRDefault="0076675C" w:rsidP="0076675C">
      <w:pPr>
        <w:pStyle w:val="Heading1"/>
        <w:rPr>
          <w:lang w:val="en-US"/>
        </w:rPr>
      </w:pPr>
      <w:r>
        <w:rPr>
          <w:lang w:val="en-US"/>
        </w:rPr>
        <w:t>Background</w:t>
      </w:r>
      <w:r w:rsidRPr="009177A5">
        <w:rPr>
          <w:lang w:val="en-US"/>
        </w:rPr>
        <w:t xml:space="preserve"> </w:t>
      </w:r>
    </w:p>
    <w:p w14:paraId="5F315097" w14:textId="318362DA" w:rsidR="00DA1DEB" w:rsidRDefault="00443B58" w:rsidP="0076675C">
      <w:pPr>
        <w:pStyle w:val="BodyText"/>
        <w:rPr>
          <w:lang w:val="en-US"/>
        </w:rPr>
      </w:pPr>
      <w:r w:rsidRPr="00443B58">
        <w:rPr>
          <w:lang w:val="en-US"/>
        </w:rPr>
        <w:t xml:space="preserve">The updated </w:t>
      </w:r>
      <w:r w:rsidR="00660046" w:rsidRPr="00660046">
        <w:rPr>
          <w:lang w:val="en-US"/>
        </w:rPr>
        <w:t xml:space="preserve">ERC Recommendation 74-01 </w:t>
      </w:r>
      <w:r w:rsidRPr="00443B58">
        <w:rPr>
          <w:lang w:val="en-US"/>
        </w:rPr>
        <w:t xml:space="preserve">[1] </w:t>
      </w:r>
      <w:r w:rsidR="00660046">
        <w:rPr>
          <w:lang w:val="en-US"/>
        </w:rPr>
        <w:t>introduces new</w:t>
      </w:r>
      <w:r w:rsidR="00941B0D">
        <w:rPr>
          <w:lang w:val="en-US"/>
        </w:rPr>
        <w:t xml:space="preserve"> </w:t>
      </w:r>
      <w:r w:rsidR="00660046">
        <w:rPr>
          <w:lang w:val="en-US"/>
        </w:rPr>
        <w:t>l</w:t>
      </w:r>
      <w:r w:rsidR="007A096B">
        <w:rPr>
          <w:lang w:val="en-US"/>
        </w:rPr>
        <w:t xml:space="preserve">imits </w:t>
      </w:r>
      <w:r w:rsidR="00660046">
        <w:rPr>
          <w:lang w:val="en-US"/>
        </w:rPr>
        <w:t xml:space="preserve">(Category B) </w:t>
      </w:r>
      <w:r w:rsidR="007A096B">
        <w:rPr>
          <w:lang w:val="en-US"/>
        </w:rPr>
        <w:t>for transmitter spurious emissions with impact on 5G NR BS and UE</w:t>
      </w:r>
      <w:r w:rsidR="00FB7F15">
        <w:rPr>
          <w:lang w:val="en-US"/>
        </w:rPr>
        <w:t>. It</w:t>
      </w:r>
      <w:r w:rsidR="00660046">
        <w:rPr>
          <w:lang w:val="en-US"/>
        </w:rPr>
        <w:t xml:space="preserve"> also</w:t>
      </w:r>
      <w:r w:rsidRPr="00443B58">
        <w:rPr>
          <w:lang w:val="en-US"/>
        </w:rPr>
        <w:t xml:space="preserve"> introduces new limits for Receiver </w:t>
      </w:r>
      <w:r w:rsidR="00660046">
        <w:rPr>
          <w:lang w:val="en-US"/>
        </w:rPr>
        <w:t>spurious emissions</w:t>
      </w:r>
      <w:r w:rsidRPr="00443B58">
        <w:rPr>
          <w:lang w:val="en-US"/>
        </w:rPr>
        <w:t xml:space="preserve"> for </w:t>
      </w:r>
      <w:r w:rsidR="008E3077">
        <w:rPr>
          <w:lang w:val="en-US"/>
        </w:rPr>
        <w:t xml:space="preserve">all </w:t>
      </w:r>
      <w:r w:rsidRPr="00443B58">
        <w:rPr>
          <w:lang w:val="en-US"/>
        </w:rPr>
        <w:t>AAS BS using TDD.</w:t>
      </w:r>
      <w:r w:rsidR="008E3077">
        <w:rPr>
          <w:lang w:val="en-US"/>
        </w:rPr>
        <w:t xml:space="preserve"> </w:t>
      </w:r>
      <w:r w:rsidR="00680008">
        <w:rPr>
          <w:lang w:val="en-US"/>
        </w:rPr>
        <w:t xml:space="preserve">A discussion paper [2] proposed to </w:t>
      </w:r>
      <w:r w:rsidR="00E240EA">
        <w:rPr>
          <w:lang w:val="en-US"/>
        </w:rPr>
        <w:t xml:space="preserve">consider updating both Category B and Category A limits in 3GPP </w:t>
      </w:r>
      <w:r w:rsidR="00F95641">
        <w:rPr>
          <w:lang w:val="en-US"/>
        </w:rPr>
        <w:t>specifications</w:t>
      </w:r>
      <w:r w:rsidR="00FB7F15">
        <w:rPr>
          <w:lang w:val="en-US"/>
        </w:rPr>
        <w:t xml:space="preserve"> for Receiver spurious emissions, in order to </w:t>
      </w:r>
      <w:r w:rsidR="00CA39CF" w:rsidRPr="00CA39CF">
        <w:rPr>
          <w:lang w:val="en-US"/>
        </w:rPr>
        <w:t>give global alignment of the limits</w:t>
      </w:r>
      <w:r w:rsidR="00DA1DEB">
        <w:rPr>
          <w:lang w:val="en-US"/>
        </w:rPr>
        <w:t xml:space="preserve"> </w:t>
      </w:r>
      <w:proofErr w:type="gramStart"/>
      <w:r w:rsidR="00DA1DEB">
        <w:rPr>
          <w:lang w:val="en-US"/>
        </w:rPr>
        <w:t>and also</w:t>
      </w:r>
      <w:proofErr w:type="gramEnd"/>
      <w:r w:rsidR="00DA1DEB" w:rsidRPr="00DA1DEB">
        <w:rPr>
          <w:lang w:val="en-US"/>
        </w:rPr>
        <w:t xml:space="preserve"> </w:t>
      </w:r>
      <w:r w:rsidR="00DA1DEB" w:rsidRPr="00CA39CF">
        <w:rPr>
          <w:lang w:val="en-US"/>
        </w:rPr>
        <w:t>give more reasonable requirements to the benefit of sharing and co-existence</w:t>
      </w:r>
      <w:r w:rsidR="00E240EA">
        <w:rPr>
          <w:lang w:val="en-US"/>
        </w:rPr>
        <w:t xml:space="preserve">. </w:t>
      </w:r>
      <w:r w:rsidR="00495139">
        <w:rPr>
          <w:lang w:val="en-US"/>
        </w:rPr>
        <w:t xml:space="preserve">It was concluded that further </w:t>
      </w:r>
      <w:r w:rsidR="00733D02" w:rsidRPr="00733D02">
        <w:rPr>
          <w:lang w:val="en-US"/>
        </w:rPr>
        <w:t>discussion in-between meeting</w:t>
      </w:r>
      <w:r w:rsidR="00733D02">
        <w:rPr>
          <w:lang w:val="en-US"/>
        </w:rPr>
        <w:t>s were needed and that the requirements could be agreed at RAN4 #92bis or RAN4 #93.</w:t>
      </w:r>
    </w:p>
    <w:p w14:paraId="03E39E53" w14:textId="77777777" w:rsidR="009D72C1" w:rsidRDefault="008E3077" w:rsidP="0076675C">
      <w:pPr>
        <w:pStyle w:val="BodyText"/>
        <w:rPr>
          <w:lang w:val="en-US"/>
        </w:rPr>
      </w:pPr>
      <w:r>
        <w:rPr>
          <w:lang w:val="en-US"/>
        </w:rPr>
        <w:t xml:space="preserve">Proposed </w:t>
      </w:r>
      <w:r w:rsidR="00FA4399">
        <w:rPr>
          <w:lang w:val="en-US"/>
        </w:rPr>
        <w:t xml:space="preserve">Draft </w:t>
      </w:r>
      <w:r>
        <w:rPr>
          <w:lang w:val="en-US"/>
        </w:rPr>
        <w:t>CRs</w:t>
      </w:r>
      <w:r w:rsidR="00680008">
        <w:rPr>
          <w:lang w:val="en-US"/>
        </w:rPr>
        <w:t xml:space="preserve"> for </w:t>
      </w:r>
      <w:r w:rsidR="005C10B8">
        <w:rPr>
          <w:lang w:val="en-US"/>
        </w:rPr>
        <w:t xml:space="preserve">the Category B spurious emission limits were also presented at RAN4#92 [3-6]. These </w:t>
      </w:r>
      <w:r w:rsidR="006B4D9F">
        <w:rPr>
          <w:lang w:val="en-US"/>
        </w:rPr>
        <w:t xml:space="preserve">CRs </w:t>
      </w:r>
      <w:r w:rsidR="005C10B8">
        <w:rPr>
          <w:lang w:val="en-US"/>
        </w:rPr>
        <w:t xml:space="preserve">were </w:t>
      </w:r>
      <w:r w:rsidR="006B4D9F">
        <w:rPr>
          <w:lang w:val="en-US"/>
        </w:rPr>
        <w:t>postponed</w:t>
      </w:r>
      <w:r w:rsidR="005C10B8">
        <w:rPr>
          <w:lang w:val="en-US"/>
        </w:rPr>
        <w:t>.</w:t>
      </w:r>
      <w:r w:rsidR="006B4D9F">
        <w:rPr>
          <w:lang w:val="en-US"/>
        </w:rPr>
        <w:t xml:space="preserve"> </w:t>
      </w:r>
    </w:p>
    <w:p w14:paraId="20809E95" w14:textId="77369449" w:rsidR="00443B58" w:rsidRDefault="009D72C1" w:rsidP="0076675C">
      <w:pPr>
        <w:pStyle w:val="BodyText"/>
        <w:rPr>
          <w:lang w:val="en-US"/>
        </w:rPr>
      </w:pPr>
      <w:r>
        <w:rPr>
          <w:lang w:val="en-US"/>
        </w:rPr>
        <w:t>This contribution looks further at those new limits and their possible implications for the 3GPP BS RF specifications.</w:t>
      </w:r>
    </w:p>
    <w:p w14:paraId="6EF5D992" w14:textId="7306D2FE" w:rsidR="007D391F" w:rsidRPr="00FE72C5" w:rsidRDefault="009D72C1" w:rsidP="009D72C1">
      <w:pPr>
        <w:pStyle w:val="Heading1"/>
        <w:rPr>
          <w:lang w:val="en-US"/>
        </w:rPr>
      </w:pPr>
      <w:r w:rsidRPr="00FE72C5">
        <w:rPr>
          <w:lang w:val="en-US"/>
        </w:rPr>
        <w:t>Options for</w:t>
      </w:r>
      <w:r w:rsidR="00FE72C5" w:rsidRPr="00FE72C5">
        <w:rPr>
          <w:lang w:val="en-US"/>
        </w:rPr>
        <w:t xml:space="preserve"> updating Receiver spurious emission limits</w:t>
      </w:r>
    </w:p>
    <w:p w14:paraId="3928FB56" w14:textId="65961A61" w:rsidR="00D06A31" w:rsidRPr="00D06A31" w:rsidRDefault="00D06A31" w:rsidP="00D06A31">
      <w:pPr>
        <w:pStyle w:val="BodyText"/>
        <w:rPr>
          <w:lang w:val="en-US"/>
        </w:rPr>
      </w:pPr>
      <w:r w:rsidRPr="00D06A31">
        <w:rPr>
          <w:lang w:val="en-US"/>
        </w:rPr>
        <w:t>The Rx spurious limits were originally introduced in Europe and were later put into ITU-R recommendations as Category B emission limits [</w:t>
      </w:r>
      <w:r w:rsidR="00B55499">
        <w:rPr>
          <w:lang w:val="en-US"/>
        </w:rPr>
        <w:t>7</w:t>
      </w:r>
      <w:r w:rsidRPr="00D06A31">
        <w:rPr>
          <w:lang w:val="en-US"/>
        </w:rPr>
        <w:t xml:space="preserve">]. When 3GPP </w:t>
      </w:r>
      <w:r w:rsidR="003C08BE">
        <w:rPr>
          <w:lang w:val="en-US"/>
        </w:rPr>
        <w:t>specifications</w:t>
      </w:r>
      <w:r w:rsidRPr="00D06A31">
        <w:rPr>
          <w:lang w:val="en-US"/>
        </w:rPr>
        <w:t xml:space="preserve"> were first produced for 3G, and later for 4G and 5G</w:t>
      </w:r>
      <w:r>
        <w:rPr>
          <w:lang w:val="en-US"/>
        </w:rPr>
        <w:t xml:space="preserve">, </w:t>
      </w:r>
      <w:r w:rsidRPr="00D06A31">
        <w:rPr>
          <w:lang w:val="en-US"/>
        </w:rPr>
        <w:t xml:space="preserve">Rx spurious emission limits </w:t>
      </w:r>
      <w:r>
        <w:rPr>
          <w:lang w:val="en-US"/>
        </w:rPr>
        <w:t xml:space="preserve">thus </w:t>
      </w:r>
      <w:r w:rsidRPr="00D06A31">
        <w:rPr>
          <w:lang w:val="en-US"/>
        </w:rPr>
        <w:t>existed only for Category B in ITU-R but were anyway adopted as a general requirement</w:t>
      </w:r>
      <w:r w:rsidR="00B91FB2">
        <w:rPr>
          <w:lang w:val="en-US"/>
        </w:rPr>
        <w:t xml:space="preserve"> in 3GPP</w:t>
      </w:r>
      <w:r w:rsidRPr="00D06A31">
        <w:rPr>
          <w:lang w:val="en-US"/>
        </w:rPr>
        <w:t xml:space="preserve"> regardless of whether a region applies Category A or B limits.</w:t>
      </w:r>
    </w:p>
    <w:p w14:paraId="67D96124" w14:textId="33D28153" w:rsidR="00FE72C5" w:rsidRDefault="006F414B" w:rsidP="00FE72C5">
      <w:pPr>
        <w:pStyle w:val="BodyText"/>
        <w:rPr>
          <w:lang w:val="en-US"/>
        </w:rPr>
      </w:pPr>
      <w:r>
        <w:rPr>
          <w:lang w:val="en-US"/>
        </w:rPr>
        <w:t>With the change of Rx spurious emission lim</w:t>
      </w:r>
      <w:r w:rsidR="004C7015">
        <w:rPr>
          <w:lang w:val="en-US"/>
        </w:rPr>
        <w:t>it</w:t>
      </w:r>
      <w:r>
        <w:rPr>
          <w:lang w:val="en-US"/>
        </w:rPr>
        <w:t xml:space="preserve">s in the updated </w:t>
      </w:r>
      <w:r w:rsidRPr="00660046">
        <w:rPr>
          <w:lang w:val="en-US"/>
        </w:rPr>
        <w:t xml:space="preserve">ERC Recommendation 74-01 </w:t>
      </w:r>
      <w:r w:rsidRPr="00443B58">
        <w:rPr>
          <w:lang w:val="en-US"/>
        </w:rPr>
        <w:t>[1]</w:t>
      </w:r>
      <w:r>
        <w:rPr>
          <w:lang w:val="en-US"/>
        </w:rPr>
        <w:t>, there is a need to update</w:t>
      </w:r>
      <w:r w:rsidR="008F6C5A">
        <w:rPr>
          <w:lang w:val="en-US"/>
        </w:rPr>
        <w:t xml:space="preserve"> the Category B limits as proposed in the Draft CRs that were postponed in Ljubljana [3-6].</w:t>
      </w:r>
      <w:r w:rsidR="006F4D31">
        <w:rPr>
          <w:lang w:val="en-US"/>
        </w:rPr>
        <w:t xml:space="preserve"> The principle applied for those limits is that for </w:t>
      </w:r>
      <w:r w:rsidR="00992FD0">
        <w:rPr>
          <w:lang w:val="en-US"/>
        </w:rPr>
        <w:t xml:space="preserve">an </w:t>
      </w:r>
      <w:r w:rsidR="006F4D31">
        <w:rPr>
          <w:lang w:val="en-US"/>
        </w:rPr>
        <w:t>AAS BS using TD</w:t>
      </w:r>
      <w:r w:rsidR="0022680F">
        <w:rPr>
          <w:lang w:val="en-US"/>
        </w:rPr>
        <w:t>D, the receiver and transmitter spurious emission limits are identical.</w:t>
      </w:r>
    </w:p>
    <w:p w14:paraId="0CD1A656" w14:textId="41297618" w:rsidR="00FE1D17" w:rsidRDefault="00FE1D17" w:rsidP="00FE72C5">
      <w:pPr>
        <w:pStyle w:val="BodyText"/>
        <w:rPr>
          <w:lang w:val="en-US"/>
        </w:rPr>
      </w:pPr>
      <w:r>
        <w:rPr>
          <w:lang w:val="en-US"/>
        </w:rPr>
        <w:t>As expressed in the discussion paper [2], alignment of al</w:t>
      </w:r>
      <w:r w:rsidR="00B63B68">
        <w:rPr>
          <w:lang w:val="en-US"/>
        </w:rPr>
        <w:t>s</w:t>
      </w:r>
      <w:r>
        <w:rPr>
          <w:lang w:val="en-US"/>
        </w:rPr>
        <w:t>o Category A emission limits with the new</w:t>
      </w:r>
      <w:r w:rsidR="00F212D0">
        <w:rPr>
          <w:lang w:val="en-US"/>
        </w:rPr>
        <w:t xml:space="preserve"> Category B limits should be considered. There are fundamentally two options to do an alignment:</w:t>
      </w:r>
    </w:p>
    <w:p w14:paraId="47063812" w14:textId="00526328" w:rsidR="00F212D0" w:rsidRDefault="00F212D0" w:rsidP="00F212D0">
      <w:pPr>
        <w:pStyle w:val="BodyText"/>
        <w:ind w:left="1418" w:hanging="1134"/>
        <w:rPr>
          <w:lang w:val="en-US"/>
        </w:rPr>
      </w:pPr>
      <w:r w:rsidRPr="00F212D0">
        <w:rPr>
          <w:b/>
          <w:lang w:val="en-US"/>
        </w:rPr>
        <w:t>Option 1:</w:t>
      </w:r>
      <w:r>
        <w:rPr>
          <w:b/>
          <w:lang w:val="en-US"/>
        </w:rPr>
        <w:tab/>
      </w:r>
      <w:r w:rsidRPr="00992FD0">
        <w:rPr>
          <w:i/>
          <w:lang w:val="en-US"/>
        </w:rPr>
        <w:t xml:space="preserve">Alignment </w:t>
      </w:r>
      <w:r w:rsidR="00B63B68" w:rsidRPr="00992FD0">
        <w:rPr>
          <w:i/>
          <w:lang w:val="en-US"/>
        </w:rPr>
        <w:t>of principles</w:t>
      </w:r>
      <w:r w:rsidR="00B63B68" w:rsidRPr="00B63B68">
        <w:rPr>
          <w:lang w:val="en-US"/>
        </w:rPr>
        <w:t>: This implies that t</w:t>
      </w:r>
      <w:r w:rsidR="00B63B68">
        <w:rPr>
          <w:lang w:val="en-US"/>
        </w:rPr>
        <w:t xml:space="preserve">he Category A receiver spurious emissions limits would become the same as the </w:t>
      </w:r>
      <w:r w:rsidR="007513CB">
        <w:rPr>
          <w:lang w:val="en-US"/>
        </w:rPr>
        <w:t xml:space="preserve">Category A </w:t>
      </w:r>
      <w:r w:rsidR="00B63B68">
        <w:rPr>
          <w:lang w:val="en-US"/>
        </w:rPr>
        <w:t>transmitter spurious emission limits</w:t>
      </w:r>
      <w:r w:rsidR="007513CB">
        <w:rPr>
          <w:lang w:val="en-US"/>
        </w:rPr>
        <w:t>, as is the case for Category B limits</w:t>
      </w:r>
      <w:r w:rsidR="00B63B68">
        <w:rPr>
          <w:lang w:val="en-US"/>
        </w:rPr>
        <w:t>.</w:t>
      </w:r>
    </w:p>
    <w:p w14:paraId="0A8A3F25" w14:textId="2ADF6D6A" w:rsidR="00B63B68" w:rsidRPr="00B63B68" w:rsidRDefault="00B63B68" w:rsidP="007513CB">
      <w:pPr>
        <w:pStyle w:val="BodyText"/>
        <w:ind w:left="1418" w:hanging="1134"/>
        <w:rPr>
          <w:lang w:val="en-US"/>
        </w:rPr>
      </w:pPr>
      <w:r w:rsidRPr="00F212D0">
        <w:rPr>
          <w:b/>
          <w:lang w:val="en-US"/>
        </w:rPr>
        <w:t xml:space="preserve">Option </w:t>
      </w:r>
      <w:r>
        <w:rPr>
          <w:b/>
          <w:lang w:val="en-US"/>
        </w:rPr>
        <w:t>2</w:t>
      </w:r>
      <w:r w:rsidRPr="00F212D0">
        <w:rPr>
          <w:b/>
          <w:lang w:val="en-US"/>
        </w:rPr>
        <w:t>:</w:t>
      </w:r>
      <w:r>
        <w:rPr>
          <w:b/>
          <w:lang w:val="en-US"/>
        </w:rPr>
        <w:tab/>
      </w:r>
      <w:r w:rsidRPr="00992FD0">
        <w:rPr>
          <w:i/>
          <w:lang w:val="en-US"/>
        </w:rPr>
        <w:t xml:space="preserve">Alignment </w:t>
      </w:r>
      <w:r w:rsidR="00992FD0">
        <w:rPr>
          <w:i/>
          <w:lang w:val="en-US"/>
        </w:rPr>
        <w:t>of</w:t>
      </w:r>
      <w:r w:rsidR="007513CB" w:rsidRPr="00992FD0">
        <w:rPr>
          <w:i/>
          <w:lang w:val="en-US"/>
        </w:rPr>
        <w:t xml:space="preserve"> limits</w:t>
      </w:r>
      <w:r w:rsidRPr="00B63B68">
        <w:rPr>
          <w:lang w:val="en-US"/>
        </w:rPr>
        <w:t>: This implies that t</w:t>
      </w:r>
      <w:r>
        <w:rPr>
          <w:lang w:val="en-US"/>
        </w:rPr>
        <w:t xml:space="preserve">he Category A receiver spurious emissions limits would become the same as the </w:t>
      </w:r>
      <w:r w:rsidR="007513CB">
        <w:rPr>
          <w:lang w:val="en-US"/>
        </w:rPr>
        <w:t>Category B receiver</w:t>
      </w:r>
      <w:r>
        <w:rPr>
          <w:lang w:val="en-US"/>
        </w:rPr>
        <w:t xml:space="preserve"> spurious emission limits.</w:t>
      </w:r>
    </w:p>
    <w:p w14:paraId="11A166BE" w14:textId="6D02E5A8" w:rsidR="008549DD" w:rsidRDefault="00115161" w:rsidP="00FE72C5">
      <w:pPr>
        <w:pStyle w:val="BodyText"/>
        <w:rPr>
          <w:lang w:val="en-US"/>
        </w:rPr>
      </w:pPr>
      <w:r>
        <w:rPr>
          <w:lang w:val="en-US"/>
        </w:rPr>
        <w:t xml:space="preserve">As pointed out above, the Category A and B </w:t>
      </w:r>
      <w:r w:rsidR="00BF43AF">
        <w:rPr>
          <w:lang w:val="en-US"/>
        </w:rPr>
        <w:t xml:space="preserve">receiver </w:t>
      </w:r>
      <w:r>
        <w:rPr>
          <w:lang w:val="en-US"/>
        </w:rPr>
        <w:t>spurious emission limits have always been the same</w:t>
      </w:r>
      <w:r w:rsidR="00BF43AF">
        <w:rPr>
          <w:lang w:val="en-US"/>
        </w:rPr>
        <w:t>, for 3G</w:t>
      </w:r>
      <w:r w:rsidR="009473F2">
        <w:rPr>
          <w:lang w:val="en-US"/>
        </w:rPr>
        <w:t>,</w:t>
      </w:r>
      <w:r w:rsidR="00BF43AF">
        <w:rPr>
          <w:lang w:val="en-US"/>
        </w:rPr>
        <w:t xml:space="preserve"> 4G and 5G. The logical choice </w:t>
      </w:r>
      <w:r w:rsidR="00EB6176">
        <w:rPr>
          <w:lang w:val="en-US"/>
        </w:rPr>
        <w:t xml:space="preserve">in order </w:t>
      </w:r>
      <w:r w:rsidR="00BF43AF">
        <w:rPr>
          <w:lang w:val="en-US"/>
        </w:rPr>
        <w:t>to keep the</w:t>
      </w:r>
      <w:r w:rsidR="009473F2">
        <w:rPr>
          <w:lang w:val="en-US"/>
        </w:rPr>
        <w:t>m aligned and to maintain a single set of limits for receiver spurious emissions is Option</w:t>
      </w:r>
      <w:r w:rsidR="00EB6176">
        <w:rPr>
          <w:lang w:val="en-US"/>
        </w:rPr>
        <w:t> </w:t>
      </w:r>
      <w:r w:rsidR="009473F2">
        <w:rPr>
          <w:lang w:val="en-US"/>
        </w:rPr>
        <w:t>2 above</w:t>
      </w:r>
      <w:r w:rsidR="009473F2" w:rsidRPr="007B6670">
        <w:rPr>
          <w:lang w:val="en-US"/>
        </w:rPr>
        <w:t>.</w:t>
      </w:r>
      <w:r w:rsidR="002D0E60" w:rsidRPr="007B6670">
        <w:rPr>
          <w:lang w:val="en-US"/>
        </w:rPr>
        <w:t xml:space="preserve"> It should however be </w:t>
      </w:r>
      <w:r w:rsidR="00F62435" w:rsidRPr="007B6670">
        <w:rPr>
          <w:lang w:val="en-US"/>
        </w:rPr>
        <w:t>noted</w:t>
      </w:r>
      <w:r w:rsidR="002D0E60" w:rsidRPr="007B6670">
        <w:rPr>
          <w:lang w:val="en-US"/>
        </w:rPr>
        <w:t xml:space="preserve"> that the Category B limits are presently only expressed for one FR2 band</w:t>
      </w:r>
      <w:r w:rsidR="00F62435" w:rsidRPr="007B6670">
        <w:rPr>
          <w:lang w:val="en-US"/>
        </w:rPr>
        <w:t xml:space="preserve"> (</w:t>
      </w:r>
      <w:r w:rsidR="00081E5A" w:rsidRPr="007B6670">
        <w:rPr>
          <w:lang w:val="en-US"/>
        </w:rPr>
        <w:t>n</w:t>
      </w:r>
      <w:r w:rsidR="00F62435" w:rsidRPr="007B6670">
        <w:rPr>
          <w:lang w:val="en-US"/>
        </w:rPr>
        <w:t>258)</w:t>
      </w:r>
      <w:r w:rsidR="002D0E60" w:rsidRPr="007B6670">
        <w:rPr>
          <w:lang w:val="en-US"/>
        </w:rPr>
        <w:t>.</w:t>
      </w:r>
      <w:r w:rsidR="00F62435" w:rsidRPr="007B6670">
        <w:rPr>
          <w:lang w:val="en-US"/>
        </w:rPr>
        <w:t xml:space="preserve"> Additional bands need to be added if the limits are to apply also for Category A.</w:t>
      </w:r>
      <w:r w:rsidR="00F62435">
        <w:rPr>
          <w:lang w:val="en-US"/>
        </w:rPr>
        <w:t xml:space="preserve"> </w:t>
      </w:r>
    </w:p>
    <w:p w14:paraId="41D2336E" w14:textId="0581C14A" w:rsidR="00315ACA" w:rsidRDefault="00DD1289" w:rsidP="00315ACA">
      <w:pPr>
        <w:pStyle w:val="Heading1"/>
        <w:rPr>
          <w:lang w:val="en-US"/>
        </w:rPr>
      </w:pPr>
      <w:r>
        <w:rPr>
          <w:lang w:val="en-US"/>
        </w:rPr>
        <w:t>Aligning limits with</w:t>
      </w:r>
      <w:r w:rsidR="00315ACA">
        <w:rPr>
          <w:lang w:val="en-US"/>
        </w:rPr>
        <w:t xml:space="preserve"> regulation</w:t>
      </w:r>
    </w:p>
    <w:p w14:paraId="385E6218" w14:textId="4E4FF611" w:rsidR="005323C8" w:rsidRDefault="00315ACA" w:rsidP="00FE72C5">
      <w:pPr>
        <w:pStyle w:val="BodyText"/>
        <w:rPr>
          <w:lang w:val="en-US"/>
        </w:rPr>
      </w:pPr>
      <w:r>
        <w:rPr>
          <w:lang w:val="en-US"/>
        </w:rPr>
        <w:t>Updating the Category B</w:t>
      </w:r>
      <w:r w:rsidR="006949B0">
        <w:rPr>
          <w:lang w:val="en-US"/>
        </w:rPr>
        <w:t xml:space="preserve"> limits will align 3GPP specifications with European regulation. </w:t>
      </w:r>
      <w:r>
        <w:rPr>
          <w:lang w:val="en-US"/>
        </w:rPr>
        <w:t xml:space="preserve">It was </w:t>
      </w:r>
      <w:r w:rsidR="006949B0">
        <w:rPr>
          <w:lang w:val="en-US"/>
        </w:rPr>
        <w:t xml:space="preserve">however </w:t>
      </w:r>
      <w:r>
        <w:rPr>
          <w:lang w:val="en-US"/>
        </w:rPr>
        <w:t>pointed out in Ljubljana</w:t>
      </w:r>
      <w:r w:rsidR="006949B0">
        <w:rPr>
          <w:lang w:val="en-US"/>
        </w:rPr>
        <w:t xml:space="preserve"> that </w:t>
      </w:r>
      <w:r w:rsidR="002F6A51">
        <w:rPr>
          <w:lang w:val="en-US"/>
        </w:rPr>
        <w:t xml:space="preserve">receiver spurious emission </w:t>
      </w:r>
      <w:r w:rsidR="006949B0">
        <w:rPr>
          <w:lang w:val="en-US"/>
        </w:rPr>
        <w:t xml:space="preserve">limits are already adopted </w:t>
      </w:r>
      <w:r w:rsidR="00C8540D">
        <w:rPr>
          <w:lang w:val="en-US"/>
        </w:rPr>
        <w:t>in</w:t>
      </w:r>
      <w:r w:rsidR="006949B0">
        <w:rPr>
          <w:lang w:val="en-US"/>
        </w:rPr>
        <w:t xml:space="preserve"> Japanese regulation and that 3GPP limits will need to be updated before a change </w:t>
      </w:r>
      <w:r w:rsidR="002F6A51">
        <w:rPr>
          <w:lang w:val="en-US"/>
        </w:rPr>
        <w:t xml:space="preserve">of </w:t>
      </w:r>
      <w:r w:rsidR="00683193">
        <w:rPr>
          <w:lang w:val="en-US"/>
        </w:rPr>
        <w:t xml:space="preserve">Category A </w:t>
      </w:r>
      <w:r w:rsidR="00AE5D02">
        <w:rPr>
          <w:lang w:val="en-US"/>
        </w:rPr>
        <w:t>can be</w:t>
      </w:r>
      <w:r w:rsidR="006949B0">
        <w:rPr>
          <w:lang w:val="en-US"/>
        </w:rPr>
        <w:t xml:space="preserve"> implemented </w:t>
      </w:r>
      <w:r w:rsidR="002D2B33">
        <w:rPr>
          <w:lang w:val="en-US"/>
        </w:rPr>
        <w:t>in</w:t>
      </w:r>
      <w:r w:rsidR="006949B0">
        <w:rPr>
          <w:lang w:val="en-US"/>
        </w:rPr>
        <w:t xml:space="preserve"> Japan.</w:t>
      </w:r>
      <w:r w:rsidR="002D2B33">
        <w:rPr>
          <w:lang w:val="en-US"/>
        </w:rPr>
        <w:t xml:space="preserve"> </w:t>
      </w:r>
      <w:r w:rsidR="002F6A51">
        <w:rPr>
          <w:lang w:val="en-US"/>
        </w:rPr>
        <w:t>The u</w:t>
      </w:r>
      <w:r w:rsidR="002D2B33">
        <w:rPr>
          <w:lang w:val="en-US"/>
        </w:rPr>
        <w:t xml:space="preserve">pdated </w:t>
      </w:r>
      <w:r w:rsidR="0032672D">
        <w:rPr>
          <w:lang w:val="en-US"/>
        </w:rPr>
        <w:t xml:space="preserve">Category A </w:t>
      </w:r>
      <w:r w:rsidR="002D2B33">
        <w:rPr>
          <w:lang w:val="en-US"/>
        </w:rPr>
        <w:t xml:space="preserve">limits would </w:t>
      </w:r>
      <w:r w:rsidR="002F6A51">
        <w:rPr>
          <w:lang w:val="en-US"/>
        </w:rPr>
        <w:t>then</w:t>
      </w:r>
      <w:r w:rsidR="002D2B33">
        <w:rPr>
          <w:lang w:val="en-US"/>
        </w:rPr>
        <w:t xml:space="preserve"> not </w:t>
      </w:r>
      <w:r w:rsidR="00AE5D02">
        <w:rPr>
          <w:lang w:val="en-US"/>
        </w:rPr>
        <w:t xml:space="preserve">for some time </w:t>
      </w:r>
      <w:r w:rsidR="002D2B33">
        <w:rPr>
          <w:lang w:val="en-US"/>
        </w:rPr>
        <w:t xml:space="preserve">be aligned with </w:t>
      </w:r>
      <w:r w:rsidR="002F6A51">
        <w:rPr>
          <w:lang w:val="en-US"/>
        </w:rPr>
        <w:t xml:space="preserve">the </w:t>
      </w:r>
      <w:r w:rsidR="002D2B33">
        <w:rPr>
          <w:lang w:val="en-US"/>
        </w:rPr>
        <w:t xml:space="preserve">present Japanese regulation. A note will thus be needed to point out that the </w:t>
      </w:r>
      <w:r w:rsidR="00CB5309">
        <w:rPr>
          <w:lang w:val="en-US"/>
        </w:rPr>
        <w:t xml:space="preserve">new </w:t>
      </w:r>
      <w:r w:rsidR="002D2B33">
        <w:rPr>
          <w:lang w:val="en-US"/>
        </w:rPr>
        <w:t>limits are presently not aligned with Japanese regulation. The exact wording and implementation of such a note may require further discussions.</w:t>
      </w:r>
    </w:p>
    <w:p w14:paraId="1FA9400F" w14:textId="77777777" w:rsidR="0076675C" w:rsidRDefault="0076675C" w:rsidP="0076675C">
      <w:pPr>
        <w:pStyle w:val="Heading1"/>
        <w:rPr>
          <w:lang w:val="en-US"/>
        </w:rPr>
      </w:pPr>
      <w:r>
        <w:rPr>
          <w:lang w:val="en-US"/>
        </w:rPr>
        <w:lastRenderedPageBreak/>
        <w:t>Summary</w:t>
      </w:r>
    </w:p>
    <w:p w14:paraId="6E320AF4" w14:textId="2FC065CB" w:rsidR="00620CDA" w:rsidRDefault="0076675C" w:rsidP="0076675C">
      <w:pPr>
        <w:pStyle w:val="BodyText"/>
        <w:rPr>
          <w:lang w:val="en-US"/>
        </w:rPr>
      </w:pPr>
      <w:r w:rsidRPr="00DD1289">
        <w:rPr>
          <w:lang w:val="en-US"/>
        </w:rPr>
        <w:t>The discussion above shows that with the recent update of limits for receiver spurious emissions in European regulation, the 3GPP specifications need to be aligned</w:t>
      </w:r>
      <w:r w:rsidR="00620CDA">
        <w:rPr>
          <w:lang w:val="en-US"/>
        </w:rPr>
        <w:t xml:space="preserve"> for Category B limits</w:t>
      </w:r>
      <w:r w:rsidRPr="00DD1289">
        <w:rPr>
          <w:lang w:val="en-US"/>
        </w:rPr>
        <w:t xml:space="preserve">. </w:t>
      </w:r>
      <w:r w:rsidR="00620CDA">
        <w:rPr>
          <w:lang w:val="en-US"/>
        </w:rPr>
        <w:t xml:space="preserve">To align also the Category A limits, it is </w:t>
      </w:r>
      <w:r w:rsidR="00A774CF">
        <w:rPr>
          <w:lang w:val="en-US"/>
        </w:rPr>
        <w:t xml:space="preserve">shown that the best option </w:t>
      </w:r>
      <w:r w:rsidR="000B10A4">
        <w:rPr>
          <w:lang w:val="en-US"/>
        </w:rPr>
        <w:t>c</w:t>
      </w:r>
      <w:r w:rsidR="00A774CF">
        <w:rPr>
          <w:lang w:val="en-US"/>
        </w:rPr>
        <w:t>ould be to align the limits fully and only have a single set of receiver spurious emission limits covering both Category A and B.</w:t>
      </w:r>
    </w:p>
    <w:p w14:paraId="1EB6C76A" w14:textId="05220BE9" w:rsidR="00A774CF" w:rsidRDefault="000C7C8C" w:rsidP="0076675C">
      <w:pPr>
        <w:pStyle w:val="BodyText"/>
        <w:rPr>
          <w:lang w:val="en-US"/>
        </w:rPr>
      </w:pPr>
      <w:r>
        <w:rPr>
          <w:lang w:val="en-US"/>
        </w:rPr>
        <w:t xml:space="preserve">Special care </w:t>
      </w:r>
      <w:r w:rsidR="003C48A3">
        <w:rPr>
          <w:lang w:val="en-US"/>
        </w:rPr>
        <w:t>would</w:t>
      </w:r>
      <w:r>
        <w:rPr>
          <w:lang w:val="en-US"/>
        </w:rPr>
        <w:t xml:space="preserve"> have to be taken by introducing a note pointing out the difference between </w:t>
      </w:r>
      <w:r w:rsidR="003C48A3">
        <w:rPr>
          <w:lang w:val="en-US"/>
        </w:rPr>
        <w:t>such</w:t>
      </w:r>
      <w:r>
        <w:rPr>
          <w:lang w:val="en-US"/>
        </w:rPr>
        <w:t xml:space="preserve"> new limits and </w:t>
      </w:r>
      <w:r w:rsidR="003C48A3">
        <w:rPr>
          <w:lang w:val="en-US"/>
        </w:rPr>
        <w:t xml:space="preserve">the </w:t>
      </w:r>
      <w:r w:rsidR="008238AB">
        <w:rPr>
          <w:lang w:val="en-US"/>
        </w:rPr>
        <w:t xml:space="preserve">present </w:t>
      </w:r>
      <w:r>
        <w:rPr>
          <w:lang w:val="en-US"/>
        </w:rPr>
        <w:t>Japanese regulation</w:t>
      </w:r>
      <w:bookmarkStart w:id="1" w:name="_GoBack"/>
      <w:bookmarkEnd w:id="1"/>
      <w:r>
        <w:rPr>
          <w:lang w:val="en-US"/>
        </w:rPr>
        <w:t>.</w:t>
      </w:r>
    </w:p>
    <w:p w14:paraId="2F226E1C" w14:textId="77777777" w:rsidR="0076675C" w:rsidRPr="00B445A4" w:rsidRDefault="0076675C" w:rsidP="0076675C">
      <w:pPr>
        <w:pStyle w:val="BodyText"/>
        <w:rPr>
          <w:lang w:val="en-US"/>
        </w:rPr>
      </w:pPr>
    </w:p>
    <w:p w14:paraId="56E6E995" w14:textId="77777777" w:rsidR="0076675C" w:rsidRPr="009177A5" w:rsidRDefault="0076675C" w:rsidP="0076675C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50D399BB" w14:textId="77777777" w:rsidR="00D83D48" w:rsidRDefault="00D83D48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bookmarkStart w:id="2" w:name="_Hlk20838689"/>
      <w:r w:rsidRPr="003F6E52">
        <w:rPr>
          <w:lang w:val="en-US"/>
        </w:rPr>
        <w:t>ERC Recommendation 74-01</w:t>
      </w:r>
      <w:bookmarkEnd w:id="2"/>
      <w:r w:rsidRPr="003F6E52">
        <w:rPr>
          <w:lang w:val="en-US"/>
        </w:rPr>
        <w:t xml:space="preserve">, “Unwanted emissions in the spurious domain”, </w:t>
      </w:r>
      <w:r w:rsidRPr="003F6E52">
        <w:rPr>
          <w:i/>
          <w:lang w:val="en-US"/>
        </w:rPr>
        <w:t>amended 29 May 2019</w:t>
      </w:r>
      <w:r w:rsidRPr="003F6E52">
        <w:rPr>
          <w:lang w:val="en-US"/>
        </w:rPr>
        <w:t xml:space="preserve"> (</w:t>
      </w:r>
      <w:hyperlink r:id="rId10" w:history="1">
        <w:r w:rsidRPr="003F6E52">
          <w:rPr>
            <w:rStyle w:val="Hyperlink"/>
            <w:lang w:val="en-US"/>
          </w:rPr>
          <w:t>URL</w:t>
        </w:r>
      </w:hyperlink>
      <w:r w:rsidRPr="003F6E52">
        <w:rPr>
          <w:lang w:val="en-US"/>
        </w:rPr>
        <w:t>).</w:t>
      </w:r>
    </w:p>
    <w:p w14:paraId="5FA7F66B" w14:textId="77777777" w:rsidR="003F6E52" w:rsidRPr="005934EA" w:rsidRDefault="003F6E52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r w:rsidRPr="005934EA">
        <w:rPr>
          <w:lang w:val="en-US"/>
        </w:rPr>
        <w:t>R4-1908452, "Alignment of Receiver spurious emission requirements for AAS BS" (Ericsson).</w:t>
      </w:r>
    </w:p>
    <w:p w14:paraId="5334D79C" w14:textId="1DB55431" w:rsidR="005934EA" w:rsidRPr="003F6E52" w:rsidRDefault="005934EA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r w:rsidRPr="003F6E52">
        <w:rPr>
          <w:lang w:val="en-US"/>
        </w:rPr>
        <w:t>R4-1908446, "Draft CR to 38.104 on Receiver spurious emission requirements Category B" (Ericsson).</w:t>
      </w:r>
    </w:p>
    <w:p w14:paraId="2D4064D6" w14:textId="77777777" w:rsidR="005934EA" w:rsidRPr="005934EA" w:rsidRDefault="005934EA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r w:rsidRPr="005934EA">
        <w:rPr>
          <w:lang w:val="en-US"/>
        </w:rPr>
        <w:t>R4-1908447, "Draft CR to 38.141-2 on Receiver spurious emission requirements Category B" (Ericsson).</w:t>
      </w:r>
    </w:p>
    <w:p w14:paraId="45891BAE" w14:textId="77777777" w:rsidR="005934EA" w:rsidRPr="005934EA" w:rsidRDefault="005934EA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r w:rsidRPr="005934EA">
        <w:rPr>
          <w:lang w:val="en-US"/>
        </w:rPr>
        <w:t>R4-1910468, "Draft CR to 38.104 on Receiver spurious emission requirements Category B" (Ericsson).</w:t>
      </w:r>
    </w:p>
    <w:p w14:paraId="7EC04BFC" w14:textId="566128BE" w:rsidR="0076675C" w:rsidRDefault="005934EA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r w:rsidRPr="005934EA">
        <w:rPr>
          <w:lang w:val="en-US"/>
        </w:rPr>
        <w:t>R4-1910469, "Draft CR to 38.141-2 on Receiver spurious emission requirements Category B" (Ericsson).</w:t>
      </w:r>
    </w:p>
    <w:p w14:paraId="6864D850" w14:textId="547A9962" w:rsidR="00B55499" w:rsidRDefault="00175799" w:rsidP="000C7C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/>
        <w:textAlignment w:val="baseline"/>
        <w:rPr>
          <w:lang w:val="en-US"/>
        </w:rPr>
      </w:pPr>
      <w:r w:rsidRPr="00175799">
        <w:t xml:space="preserve">Recommendation ITU-R </w:t>
      </w:r>
      <w:r w:rsidR="00F27814">
        <w:t>SM.329-1</w:t>
      </w:r>
      <w:r w:rsidR="00F27814">
        <w:rPr>
          <w:lang w:val="en-US" w:eastAsia="zh-CN"/>
        </w:rPr>
        <w:t>2</w:t>
      </w:r>
      <w:r w:rsidR="00F27814">
        <w:t xml:space="preserve"> (09/2012): </w:t>
      </w:r>
      <w:r w:rsidRPr="00175799">
        <w:t>"Unwanted emissions in the spurious domain"</w:t>
      </w:r>
    </w:p>
    <w:p w14:paraId="0206D277" w14:textId="77777777" w:rsidR="003F6E52" w:rsidRDefault="003F6E52" w:rsidP="000C7C8C">
      <w:pPr>
        <w:pStyle w:val="EX"/>
        <w:overflowPunct w:val="0"/>
        <w:autoSpaceDE w:val="0"/>
        <w:autoSpaceDN w:val="0"/>
        <w:adjustRightInd w:val="0"/>
        <w:ind w:left="360" w:firstLine="0"/>
        <w:textAlignment w:val="baseline"/>
        <w:rPr>
          <w:lang w:val="en-US"/>
        </w:rPr>
      </w:pP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4154F" w14:textId="77777777" w:rsidR="00412CA7" w:rsidRDefault="00412CA7">
      <w:r>
        <w:separator/>
      </w:r>
    </w:p>
  </w:endnote>
  <w:endnote w:type="continuationSeparator" w:id="0">
    <w:p w14:paraId="4E5A7CD7" w14:textId="77777777" w:rsidR="00412CA7" w:rsidRDefault="0041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819B" w14:textId="77777777" w:rsidR="00412CA7" w:rsidRDefault="00412CA7">
      <w:r>
        <w:separator/>
      </w:r>
    </w:p>
  </w:footnote>
  <w:footnote w:type="continuationSeparator" w:id="0">
    <w:p w14:paraId="73AA8273" w14:textId="77777777" w:rsidR="00412CA7" w:rsidRDefault="0041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7F0"/>
    <w:rsid w:val="00037BA8"/>
    <w:rsid w:val="00047F45"/>
    <w:rsid w:val="0006072E"/>
    <w:rsid w:val="00063B5C"/>
    <w:rsid w:val="00067B1B"/>
    <w:rsid w:val="00081E5A"/>
    <w:rsid w:val="000A5706"/>
    <w:rsid w:val="000B10A4"/>
    <w:rsid w:val="000C5F61"/>
    <w:rsid w:val="000C7C8C"/>
    <w:rsid w:val="000D3761"/>
    <w:rsid w:val="000E5D87"/>
    <w:rsid w:val="000F1261"/>
    <w:rsid w:val="000F41F1"/>
    <w:rsid w:val="000F7F74"/>
    <w:rsid w:val="0010279D"/>
    <w:rsid w:val="00113182"/>
    <w:rsid w:val="00115161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75799"/>
    <w:rsid w:val="00186510"/>
    <w:rsid w:val="00187095"/>
    <w:rsid w:val="001909A3"/>
    <w:rsid w:val="001B2B7D"/>
    <w:rsid w:val="001C758F"/>
    <w:rsid w:val="001D46A7"/>
    <w:rsid w:val="001E7A9E"/>
    <w:rsid w:val="00203C92"/>
    <w:rsid w:val="00205FAC"/>
    <w:rsid w:val="0021189D"/>
    <w:rsid w:val="0022680F"/>
    <w:rsid w:val="00237340"/>
    <w:rsid w:val="002374EE"/>
    <w:rsid w:val="00246998"/>
    <w:rsid w:val="00261740"/>
    <w:rsid w:val="00265D42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0E60"/>
    <w:rsid w:val="002D2B33"/>
    <w:rsid w:val="002D2D54"/>
    <w:rsid w:val="002E3E1A"/>
    <w:rsid w:val="002F612D"/>
    <w:rsid w:val="002F6A51"/>
    <w:rsid w:val="00304E78"/>
    <w:rsid w:val="00306ED0"/>
    <w:rsid w:val="00314711"/>
    <w:rsid w:val="00314EDE"/>
    <w:rsid w:val="00315ACA"/>
    <w:rsid w:val="00320346"/>
    <w:rsid w:val="0032672D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90BBB"/>
    <w:rsid w:val="00397389"/>
    <w:rsid w:val="003A38A6"/>
    <w:rsid w:val="003B48F2"/>
    <w:rsid w:val="003C08BE"/>
    <w:rsid w:val="003C0934"/>
    <w:rsid w:val="003C3B04"/>
    <w:rsid w:val="003C48A3"/>
    <w:rsid w:val="003C6850"/>
    <w:rsid w:val="003D3111"/>
    <w:rsid w:val="003F6E52"/>
    <w:rsid w:val="004017E5"/>
    <w:rsid w:val="00403B74"/>
    <w:rsid w:val="00405C7C"/>
    <w:rsid w:val="00412CA7"/>
    <w:rsid w:val="00425637"/>
    <w:rsid w:val="00431D7D"/>
    <w:rsid w:val="0043565D"/>
    <w:rsid w:val="00443B58"/>
    <w:rsid w:val="0044598B"/>
    <w:rsid w:val="0044655B"/>
    <w:rsid w:val="00454F22"/>
    <w:rsid w:val="0045630F"/>
    <w:rsid w:val="004672AB"/>
    <w:rsid w:val="00480B55"/>
    <w:rsid w:val="004908D8"/>
    <w:rsid w:val="004926AD"/>
    <w:rsid w:val="00494B09"/>
    <w:rsid w:val="00495139"/>
    <w:rsid w:val="00496500"/>
    <w:rsid w:val="004A0574"/>
    <w:rsid w:val="004A1F0E"/>
    <w:rsid w:val="004A31C5"/>
    <w:rsid w:val="004A5351"/>
    <w:rsid w:val="004A71C1"/>
    <w:rsid w:val="004C7015"/>
    <w:rsid w:val="004D2914"/>
    <w:rsid w:val="004D48EC"/>
    <w:rsid w:val="004E6006"/>
    <w:rsid w:val="004F0707"/>
    <w:rsid w:val="00502A40"/>
    <w:rsid w:val="0052219E"/>
    <w:rsid w:val="00524C96"/>
    <w:rsid w:val="005316F6"/>
    <w:rsid w:val="005323C8"/>
    <w:rsid w:val="00545B40"/>
    <w:rsid w:val="005474F0"/>
    <w:rsid w:val="00551262"/>
    <w:rsid w:val="00552900"/>
    <w:rsid w:val="00571FDC"/>
    <w:rsid w:val="005756E3"/>
    <w:rsid w:val="00580C39"/>
    <w:rsid w:val="00583594"/>
    <w:rsid w:val="00586410"/>
    <w:rsid w:val="00592364"/>
    <w:rsid w:val="005934EA"/>
    <w:rsid w:val="005A6088"/>
    <w:rsid w:val="005A7A0B"/>
    <w:rsid w:val="005C01CC"/>
    <w:rsid w:val="005C10B8"/>
    <w:rsid w:val="005D1D6A"/>
    <w:rsid w:val="005D2A94"/>
    <w:rsid w:val="005D3014"/>
    <w:rsid w:val="005D4474"/>
    <w:rsid w:val="005E24CC"/>
    <w:rsid w:val="005E70DF"/>
    <w:rsid w:val="005E792F"/>
    <w:rsid w:val="005F0B32"/>
    <w:rsid w:val="006010B8"/>
    <w:rsid w:val="006011A8"/>
    <w:rsid w:val="006112E8"/>
    <w:rsid w:val="006137E3"/>
    <w:rsid w:val="00617A60"/>
    <w:rsid w:val="00620CDA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0046"/>
    <w:rsid w:val="006648A7"/>
    <w:rsid w:val="00666410"/>
    <w:rsid w:val="0067141B"/>
    <w:rsid w:val="00674F79"/>
    <w:rsid w:val="00680008"/>
    <w:rsid w:val="00680483"/>
    <w:rsid w:val="00683193"/>
    <w:rsid w:val="00685BF9"/>
    <w:rsid w:val="006926E0"/>
    <w:rsid w:val="006949B0"/>
    <w:rsid w:val="006A7D78"/>
    <w:rsid w:val="006B0700"/>
    <w:rsid w:val="006B4D9F"/>
    <w:rsid w:val="006B6AB8"/>
    <w:rsid w:val="006C543A"/>
    <w:rsid w:val="006D1494"/>
    <w:rsid w:val="006D6C66"/>
    <w:rsid w:val="006F3C5F"/>
    <w:rsid w:val="006F414B"/>
    <w:rsid w:val="006F4D31"/>
    <w:rsid w:val="00701224"/>
    <w:rsid w:val="0070201D"/>
    <w:rsid w:val="007061AB"/>
    <w:rsid w:val="00714C76"/>
    <w:rsid w:val="00721E37"/>
    <w:rsid w:val="00733D02"/>
    <w:rsid w:val="00737B89"/>
    <w:rsid w:val="007467A5"/>
    <w:rsid w:val="0074776E"/>
    <w:rsid w:val="007513CB"/>
    <w:rsid w:val="007554CE"/>
    <w:rsid w:val="0076675C"/>
    <w:rsid w:val="0076687C"/>
    <w:rsid w:val="007676C2"/>
    <w:rsid w:val="007743A7"/>
    <w:rsid w:val="007A096B"/>
    <w:rsid w:val="007A3D20"/>
    <w:rsid w:val="007B6670"/>
    <w:rsid w:val="007D391F"/>
    <w:rsid w:val="007D704C"/>
    <w:rsid w:val="007E1B06"/>
    <w:rsid w:val="008125D8"/>
    <w:rsid w:val="00813593"/>
    <w:rsid w:val="008143CD"/>
    <w:rsid w:val="008238AB"/>
    <w:rsid w:val="00831ABB"/>
    <w:rsid w:val="00833972"/>
    <w:rsid w:val="00836B80"/>
    <w:rsid w:val="008549DD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E3077"/>
    <w:rsid w:val="008F5E1F"/>
    <w:rsid w:val="008F6C5A"/>
    <w:rsid w:val="00900C64"/>
    <w:rsid w:val="00900FD3"/>
    <w:rsid w:val="009062D0"/>
    <w:rsid w:val="00913C0F"/>
    <w:rsid w:val="009177A5"/>
    <w:rsid w:val="00923CDF"/>
    <w:rsid w:val="00926E5B"/>
    <w:rsid w:val="00937888"/>
    <w:rsid w:val="00937D9C"/>
    <w:rsid w:val="00941B0D"/>
    <w:rsid w:val="009467F0"/>
    <w:rsid w:val="009473F2"/>
    <w:rsid w:val="009536A8"/>
    <w:rsid w:val="00953F92"/>
    <w:rsid w:val="00954A47"/>
    <w:rsid w:val="00957486"/>
    <w:rsid w:val="00963DE0"/>
    <w:rsid w:val="00970462"/>
    <w:rsid w:val="00971586"/>
    <w:rsid w:val="00983238"/>
    <w:rsid w:val="00990790"/>
    <w:rsid w:val="00992FD0"/>
    <w:rsid w:val="009972FA"/>
    <w:rsid w:val="009A4E07"/>
    <w:rsid w:val="009B23CB"/>
    <w:rsid w:val="009B27AA"/>
    <w:rsid w:val="009C1154"/>
    <w:rsid w:val="009C1D1E"/>
    <w:rsid w:val="009D72C1"/>
    <w:rsid w:val="009F7379"/>
    <w:rsid w:val="00A02A2D"/>
    <w:rsid w:val="00A206D0"/>
    <w:rsid w:val="00A33848"/>
    <w:rsid w:val="00A371CC"/>
    <w:rsid w:val="00A603D8"/>
    <w:rsid w:val="00A6681C"/>
    <w:rsid w:val="00A66FDE"/>
    <w:rsid w:val="00A70759"/>
    <w:rsid w:val="00A74397"/>
    <w:rsid w:val="00A774CF"/>
    <w:rsid w:val="00A96089"/>
    <w:rsid w:val="00AA7E70"/>
    <w:rsid w:val="00AB1CBA"/>
    <w:rsid w:val="00AB2BE1"/>
    <w:rsid w:val="00AB4C64"/>
    <w:rsid w:val="00AB4CE0"/>
    <w:rsid w:val="00AD1AC8"/>
    <w:rsid w:val="00AE060D"/>
    <w:rsid w:val="00AE298E"/>
    <w:rsid w:val="00AE5D02"/>
    <w:rsid w:val="00AF5CC5"/>
    <w:rsid w:val="00AF6306"/>
    <w:rsid w:val="00B0059F"/>
    <w:rsid w:val="00B15BF9"/>
    <w:rsid w:val="00B228D3"/>
    <w:rsid w:val="00B241D5"/>
    <w:rsid w:val="00B340C5"/>
    <w:rsid w:val="00B4315B"/>
    <w:rsid w:val="00B445A4"/>
    <w:rsid w:val="00B520BA"/>
    <w:rsid w:val="00B55499"/>
    <w:rsid w:val="00B63B68"/>
    <w:rsid w:val="00B73A1E"/>
    <w:rsid w:val="00B75EC3"/>
    <w:rsid w:val="00B77155"/>
    <w:rsid w:val="00B801AF"/>
    <w:rsid w:val="00B80476"/>
    <w:rsid w:val="00B91FB2"/>
    <w:rsid w:val="00BF1F70"/>
    <w:rsid w:val="00BF43AF"/>
    <w:rsid w:val="00BF4694"/>
    <w:rsid w:val="00C000A5"/>
    <w:rsid w:val="00C1639A"/>
    <w:rsid w:val="00C1649F"/>
    <w:rsid w:val="00C2721F"/>
    <w:rsid w:val="00C37A1B"/>
    <w:rsid w:val="00C431BE"/>
    <w:rsid w:val="00C46751"/>
    <w:rsid w:val="00C46E81"/>
    <w:rsid w:val="00C507C5"/>
    <w:rsid w:val="00C5182B"/>
    <w:rsid w:val="00C546A8"/>
    <w:rsid w:val="00C5660D"/>
    <w:rsid w:val="00C617CE"/>
    <w:rsid w:val="00C81023"/>
    <w:rsid w:val="00C8540D"/>
    <w:rsid w:val="00C93AC6"/>
    <w:rsid w:val="00CA0454"/>
    <w:rsid w:val="00CA243A"/>
    <w:rsid w:val="00CA39CF"/>
    <w:rsid w:val="00CB5309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6A31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8048C"/>
    <w:rsid w:val="00D83D48"/>
    <w:rsid w:val="00D87CC2"/>
    <w:rsid w:val="00D92470"/>
    <w:rsid w:val="00DA1DEB"/>
    <w:rsid w:val="00DB56A2"/>
    <w:rsid w:val="00DC0E1D"/>
    <w:rsid w:val="00DC23D4"/>
    <w:rsid w:val="00DC2851"/>
    <w:rsid w:val="00DD1289"/>
    <w:rsid w:val="00DF1B9B"/>
    <w:rsid w:val="00DF1F60"/>
    <w:rsid w:val="00E12CF3"/>
    <w:rsid w:val="00E240EA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6176"/>
    <w:rsid w:val="00EB7A47"/>
    <w:rsid w:val="00EC3C56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212D0"/>
    <w:rsid w:val="00F27814"/>
    <w:rsid w:val="00F32056"/>
    <w:rsid w:val="00F3592A"/>
    <w:rsid w:val="00F51A48"/>
    <w:rsid w:val="00F56778"/>
    <w:rsid w:val="00F6148F"/>
    <w:rsid w:val="00F62435"/>
    <w:rsid w:val="00F6291E"/>
    <w:rsid w:val="00F645EE"/>
    <w:rsid w:val="00F660AB"/>
    <w:rsid w:val="00F8357F"/>
    <w:rsid w:val="00F85DE1"/>
    <w:rsid w:val="00F910FB"/>
    <w:rsid w:val="00F92094"/>
    <w:rsid w:val="00F95641"/>
    <w:rsid w:val="00F96214"/>
    <w:rsid w:val="00FA0E83"/>
    <w:rsid w:val="00FA4399"/>
    <w:rsid w:val="00FB43BF"/>
    <w:rsid w:val="00FB7F15"/>
    <w:rsid w:val="00FC65AC"/>
    <w:rsid w:val="00FD2D4A"/>
    <w:rsid w:val="00FE1D17"/>
    <w:rsid w:val="00FE6B9D"/>
    <w:rsid w:val="00FE72C5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aliases w:val="ECC 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ecodocdb.dk/download/3af8bcdd-43ae/ERCREC740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7673147-FD30-47AA-A154-36EC3318F5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827B2-2EF3-4BFC-A7EA-28054C3C3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01ADBA-4DDD-4F1B-95C9-3044835B138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787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89</cp:revision>
  <cp:lastPrinted>2001-04-23T09:30:00Z</cp:lastPrinted>
  <dcterms:created xsi:type="dcterms:W3CDTF">2019-02-11T12:00:00Z</dcterms:created>
  <dcterms:modified xsi:type="dcterms:W3CDTF">2019-10-04T18:05:00Z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